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УТВЕРЖДЕНА</w:t>
      </w:r>
    </w:p>
    <w:p>
      <w:pPr>
        <w:spacing w:after="0"/>
        <w:jc w:val="right"/>
      </w:pPr>
      <w:r>
        <w:rPr>
          <w:b w:val="0"/>
        </w:rPr>
        <w:t>Приказом Генерального директора</w:t>
      </w:r>
    </w:p>
    <w:p>
      <w:pPr>
        <w:spacing w:after="0"/>
        <w:jc w:val="right"/>
      </w:pPr>
      <w:r>
        <w:rPr>
          <w:b w:val="0"/>
        </w:rPr>
        <w:t>ООО «ГРЕНАДА»</w:t>
      </w:r>
    </w:p>
    <w:p>
      <w:pPr>
        <w:spacing w:after="0"/>
        <w:jc w:val="right"/>
      </w:pPr>
      <w:r>
        <w:rPr>
          <w:b w:val="0"/>
        </w:rPr>
        <w:t>от 19.10.2026 № ___</w:t>
      </w:r>
    </w:p>
    <w:p>
      <w:pPr>
        <w:spacing w:after="240"/>
        <w:ind w:firstLine="567"/>
        <w:jc w:val="both"/>
      </w:pPr>
      <w:r>
        <w:rPr>
          <w:b w:val="0"/>
        </w:rPr>
      </w:r>
    </w:p>
    <w:p>
      <w:pPr>
        <w:spacing w:after="0"/>
        <w:jc w:val="center"/>
      </w:pPr>
      <w:r>
        <w:rPr>
          <w:b/>
        </w:rPr>
        <w:t>ПОЛИТИКА</w:t>
      </w:r>
    </w:p>
    <w:p>
      <w:pPr>
        <w:spacing w:after="0"/>
        <w:jc w:val="center"/>
      </w:pPr>
      <w:r>
        <w:rPr>
          <w:b/>
        </w:rPr>
        <w:t>в отношении обработки персональных данных</w:t>
      </w:r>
    </w:p>
    <w:p>
      <w:pPr>
        <w:spacing w:after="240"/>
        <w:jc w:val="center"/>
      </w:pPr>
      <w:r>
        <w:rPr>
          <w:b/>
        </w:rPr>
        <w:t>Общества с ограниченной ответственностью «ГРЕНАДА»</w:t>
      </w:r>
    </w:p>
    <w:p>
      <w:pPr>
        <w:spacing w:after="240"/>
        <w:jc w:val="left"/>
      </w:pPr>
      <w:r>
        <w:rPr>
          <w:b w:val="0"/>
        </w:rPr>
        <w:t>г. Москва</w:t>
      </w:r>
    </w:p>
    <w:p>
      <w:pPr>
        <w:keepNext/>
        <w:spacing w:before="200"/>
        <w:jc w:val="left"/>
      </w:pPr>
      <w:r>
        <w:rPr>
          <w:b/>
        </w:rPr>
        <w:t>1. Общие положения</w:t>
      </w:r>
    </w:p>
    <w:p>
      <w:pPr>
        <w:ind w:firstLine="567"/>
        <w:jc w:val="both"/>
      </w:pPr>
      <w:r>
        <w:rPr>
          <w:b w:val="0"/>
        </w:rPr>
        <w:t>1.1. Настоящая Политика в отношении обработки персональных данных (далее — Политика) разработана в соответствии с Федеральным законом от 27.07.2006 № 152-ФЗ «О персональных данных» (далее — Закон о персональных данных) и определяет порядок и условия обработки персональных данных, а также меры по обеспечению безопасности персональных данных, принимаемые Обществом с ограниченной ответственностью «ГРЕНАДА» (далее — Оператор).</w:t>
      </w:r>
    </w:p>
    <w:p>
      <w:pPr>
        <w:ind w:firstLine="567"/>
        <w:jc w:val="both"/>
      </w:pPr>
      <w:r>
        <w:rPr>
          <w:b w:val="0"/>
        </w:rPr>
        <w:t>1.2. Политика применяется ко всем персональным данным, которые Оператор получает от пользователей сайта https://shhp.ru/ (далее — Сайт), в том числе при записи на просветительскую программу «Школа хранителей природы» (далее — Мероприятие), а также при использовании Сайта с применением файлов cookie и сервисов веб-аналитики.</w:t>
      </w:r>
    </w:p>
    <w:p>
      <w:pPr>
        <w:ind w:firstLine="567"/>
        <w:jc w:val="both"/>
      </w:pPr>
      <w:r>
        <w:rPr>
          <w:b w:val="0"/>
        </w:rPr>
        <w:t>1.3. Целью Политики является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>
      <w:pPr>
        <w:ind w:firstLine="567"/>
        <w:jc w:val="both"/>
      </w:pPr>
      <w:r>
        <w:rPr>
          <w:b w:val="0"/>
        </w:rPr>
        <w:t>1.4. Политика является общедоступным документом и подлежит опубликованию на Сайте в соответствии с частью 2 статьи 18.1 Закона о персональных данных.</w:t>
      </w:r>
    </w:p>
    <w:p>
      <w:pPr>
        <w:keepNext/>
        <w:spacing w:before="200"/>
        <w:jc w:val="left"/>
      </w:pPr>
      <w:r>
        <w:rPr>
          <w:b/>
        </w:rPr>
        <w:t>2. Сведения об Операторе</w:t>
      </w:r>
    </w:p>
    <w:p>
      <w:pPr>
        <w:spacing w:after="40"/>
        <w:jc w:val="both"/>
      </w:pPr>
      <w:r>
        <w:rPr>
          <w:b w:val="0"/>
        </w:rPr>
        <w:t>Полное наименование: Общество с ограниченной ответственностью «ГРЕНАДА».</w:t>
      </w:r>
    </w:p>
    <w:p>
      <w:pPr>
        <w:spacing w:after="40"/>
        <w:jc w:val="both"/>
      </w:pPr>
      <w:r>
        <w:rPr>
          <w:b w:val="0"/>
        </w:rPr>
        <w:t>Сокращенное наименование: ООО «ГРЕНАДА».</w:t>
      </w:r>
    </w:p>
    <w:p>
      <w:pPr>
        <w:spacing w:after="40"/>
        <w:jc w:val="both"/>
      </w:pPr>
      <w:r>
        <w:rPr>
          <w:b w:val="0"/>
        </w:rPr>
        <w:t>ОГРН: 5147746333103. ИНН: 7704879870. КПП: 770701001.</w:t>
      </w:r>
    </w:p>
    <w:p>
      <w:pPr>
        <w:spacing w:after="40"/>
        <w:jc w:val="both"/>
      </w:pPr>
      <w:r>
        <w:rPr>
          <w:b w:val="0"/>
        </w:rPr>
        <w:t>Юридический адрес: 125047, г. Москва, вн.тер.г. муниципальный округ Тверской, ул. Чаянова, д. 22, стр. 4, этаж - мансарда, помещ. I – комната 4.</w:t>
      </w:r>
    </w:p>
    <w:p>
      <w:pPr>
        <w:spacing w:after="40"/>
        <w:jc w:val="both"/>
      </w:pPr>
      <w:r>
        <w:rPr>
          <w:b w:val="0"/>
        </w:rPr>
        <w:t>Почтовый адрес: 125047, г. Москва, ул. Чаянова, д. 22, стр. 4, этаж - мансарда, помещ. I – комната 4.</w:t>
      </w:r>
    </w:p>
    <w:p>
      <w:pPr>
        <w:spacing w:after="40"/>
        <w:jc w:val="both"/>
      </w:pPr>
      <w:r>
        <w:rPr>
          <w:b w:val="0"/>
        </w:rPr>
        <w:t>Адрес электронной почты для обращений по вопросам обработки персональных данных: reg@shhp.ru.</w:t>
      </w:r>
    </w:p>
    <w:p>
      <w:pPr>
        <w:jc w:val="both"/>
      </w:pPr>
      <w:r>
        <w:rPr>
          <w:b w:val="0"/>
        </w:rPr>
        <w:t>Генеральный директор: Усанова Мария Владимировна.</w:t>
      </w:r>
    </w:p>
    <w:p>
      <w:pPr>
        <w:keepNext/>
        <w:spacing w:before="200"/>
        <w:jc w:val="left"/>
      </w:pPr>
      <w:r>
        <w:rPr>
          <w:b/>
        </w:rPr>
        <w:t>3. Основные понятия</w:t>
      </w:r>
    </w:p>
    <w:p>
      <w:pPr>
        <w:ind w:firstLine="567"/>
        <w:jc w:val="both"/>
      </w:pPr>
      <w:r>
        <w:rPr>
          <w:b w:val="0"/>
        </w:rPr>
        <w:t>3.1. В Политике используются следующие основные понятия:</w:t>
      </w:r>
    </w:p>
    <w:p>
      <w:pPr>
        <w:spacing w:after="40"/>
        <w:ind w:left="567"/>
        <w:jc w:val="both"/>
      </w:pPr>
      <w:r>
        <w:rPr>
          <w:b w:val="0"/>
        </w:rPr>
        <w:t>– персональные данные —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>
      <w:pPr>
        <w:spacing w:after="40"/>
        <w:ind w:left="567"/>
        <w:jc w:val="both"/>
      </w:pPr>
      <w:r>
        <w:rPr>
          <w:b w:val="0"/>
        </w:rPr>
        <w:t>– обработка персональных данных —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>
      <w:pPr>
        <w:spacing w:after="40"/>
        <w:ind w:left="567"/>
        <w:jc w:val="both"/>
      </w:pPr>
      <w:r>
        <w:rPr>
          <w:b w:val="0"/>
        </w:rPr>
        <w:t>– автоматизированная обработка персональных данных — обработка персональных данных с помощью средств вычислительной техники;</w:t>
      </w:r>
    </w:p>
    <w:p>
      <w:pPr>
        <w:spacing w:after="40"/>
        <w:ind w:left="567"/>
        <w:jc w:val="both"/>
      </w:pPr>
      <w:r>
        <w:rPr>
          <w:b w:val="0"/>
        </w:rPr>
        <w:t>– предоставление персональных данных — действия, направленные на раскрытие персональных данных определенному лицу или определенному кругу лиц;</w:t>
      </w:r>
    </w:p>
    <w:p>
      <w:pPr>
        <w:spacing w:after="40"/>
        <w:ind w:left="567"/>
        <w:jc w:val="both"/>
      </w:pPr>
      <w:r>
        <w:rPr>
          <w:b w:val="0"/>
        </w:rPr>
        <w:t>–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>
      <w:pPr>
        <w:spacing w:after="40"/>
        <w:ind w:left="567"/>
        <w:jc w:val="both"/>
      </w:pPr>
      <w:r>
        <w:rPr>
          <w:b w:val="0"/>
        </w:rPr>
        <w:t>– 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>
      <w:pPr>
        <w:spacing w:after="40"/>
        <w:ind w:left="567"/>
        <w:jc w:val="both"/>
      </w:pPr>
      <w:r>
        <w:rPr>
          <w:b w:val="0"/>
        </w:rPr>
        <w:t>– пользователь — любое лицо, посещающее Сайт;</w:t>
      </w:r>
    </w:p>
    <w:p>
      <w:pPr>
        <w:spacing w:after="40"/>
        <w:ind w:left="567"/>
        <w:jc w:val="both"/>
      </w:pPr>
      <w:r>
        <w:rPr>
          <w:b w:val="0"/>
        </w:rPr>
        <w:t>– представитель — физическое лицо, действующее от имени образовательной организации и заполняющее на Сайте форму регистрации школьной группы для участия в Мероприятии;</w:t>
      </w:r>
    </w:p>
    <w:p>
      <w:pPr>
        <w:spacing w:after="40"/>
        <w:ind w:left="567"/>
        <w:jc w:val="both"/>
      </w:pPr>
      <w:r>
        <w:rPr>
          <w:b w:val="0"/>
        </w:rPr>
        <w:t>– файлы cookie — небольшие фрагменты данных, которые сохраняются на устройстве пользователя при посещении Сайта и позволяют распознавать устройство и сохранять сведения о его использовании.</w:t>
      </w:r>
    </w:p>
    <w:p>
      <w:pPr>
        <w:keepNext/>
        <w:spacing w:before="200"/>
        <w:jc w:val="left"/>
      </w:pPr>
      <w:r>
        <w:rPr>
          <w:b/>
        </w:rPr>
        <w:t>4. Принципы обработки персональных данных</w:t>
      </w:r>
    </w:p>
    <w:p>
      <w:pPr>
        <w:ind w:firstLine="567"/>
        <w:jc w:val="both"/>
      </w:pPr>
      <w:r>
        <w:rPr>
          <w:b w:val="0"/>
        </w:rPr>
        <w:t>4.1. Обработка персональных данных осуществляется Оператором на основе следующих принципов:</w:t>
      </w:r>
    </w:p>
    <w:p>
      <w:pPr>
        <w:spacing w:after="40"/>
        <w:ind w:left="567"/>
        <w:jc w:val="both"/>
      </w:pPr>
      <w:r>
        <w:rPr>
          <w:b w:val="0"/>
        </w:rPr>
        <w:t>– обработка осуществляется на законной и справедливой основе;</w:t>
      </w:r>
    </w:p>
    <w:p>
      <w:pPr>
        <w:spacing w:after="40"/>
        <w:ind w:left="567"/>
        <w:jc w:val="both"/>
      </w:pPr>
      <w:r>
        <w:rPr>
          <w:b w:val="0"/>
        </w:rPr>
        <w:t>– обработка ограничивается достижением конкретных, заранее определенных и законных целей; не допускается обработка, несовместимая с целями сбора;</w:t>
      </w:r>
    </w:p>
    <w:p>
      <w:pPr>
        <w:spacing w:after="40"/>
        <w:ind w:left="567"/>
        <w:jc w:val="both"/>
      </w:pPr>
      <w:r>
        <w:rPr>
          <w:b w:val="0"/>
        </w:rPr>
        <w:t>– 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>
      <w:pPr>
        <w:spacing w:after="40"/>
        <w:ind w:left="567"/>
        <w:jc w:val="both"/>
      </w:pPr>
      <w:r>
        <w:rPr>
          <w:b w:val="0"/>
        </w:rPr>
        <w:t>– обработке подлежат только те персональные данные, которые отвечают целям их обработки; содержание и объем обрабатываемых данных соответствуют заявленным целям, избыточность не допускается;</w:t>
      </w:r>
    </w:p>
    <w:p>
      <w:pPr>
        <w:spacing w:after="40"/>
        <w:ind w:left="567"/>
        <w:jc w:val="both"/>
      </w:pPr>
      <w:r>
        <w:rPr>
          <w:b w:val="0"/>
        </w:rPr>
        <w:t>– обеспечиваются точность и достаточность персональных данных, а в необходимых случаях — их актуальность по отношению к целям обработки;</w:t>
      </w:r>
    </w:p>
    <w:p>
      <w:pPr>
        <w:spacing w:after="40"/>
        <w:ind w:left="567"/>
        <w:jc w:val="both"/>
      </w:pPr>
      <w:r>
        <w:rPr>
          <w:b w:val="0"/>
        </w:rPr>
        <w:t>– хранение персональных данных осуществляется в форме, позволяющей определить субъекта, не дольше, чем этого требуют цели обработки, если срок хранения не установлен федеральным законом или договором; по достижении целей обработки или при утрате необходимости в их достижении персональные данные уничтожаются либо обезличиваются.</w:t>
      </w:r>
    </w:p>
    <w:p>
      <w:pPr>
        <w:keepNext/>
        <w:spacing w:before="200"/>
        <w:jc w:val="left"/>
      </w:pPr>
      <w:r>
        <w:rPr>
          <w:b/>
        </w:rPr>
        <w:t>5. Правовые основания обработки персональных данных</w:t>
      </w:r>
    </w:p>
    <w:p>
      <w:pPr>
        <w:ind w:firstLine="567"/>
        <w:jc w:val="both"/>
      </w:pPr>
      <w:r>
        <w:rPr>
          <w:b w:val="0"/>
        </w:rPr>
        <w:t>5.1. Правовыми основаниями обработки персональных данных являются:</w:t>
      </w:r>
    </w:p>
    <w:p>
      <w:pPr>
        <w:spacing w:after="40"/>
        <w:ind w:left="567"/>
        <w:jc w:val="both"/>
      </w:pPr>
      <w:r>
        <w:rPr>
          <w:b w:val="0"/>
        </w:rPr>
        <w:t>– Конституция Российской Федерации;</w:t>
      </w:r>
    </w:p>
    <w:p>
      <w:pPr>
        <w:spacing w:after="40"/>
        <w:ind w:left="567"/>
        <w:jc w:val="both"/>
      </w:pPr>
      <w:r>
        <w:rPr>
          <w:b w:val="0"/>
        </w:rPr>
        <w:t>– Гражданский кодекс Российской Федерации;</w:t>
      </w:r>
    </w:p>
    <w:p>
      <w:pPr>
        <w:spacing w:after="40"/>
        <w:ind w:left="567"/>
        <w:jc w:val="both"/>
      </w:pPr>
      <w:r>
        <w:rPr>
          <w:b w:val="0"/>
        </w:rPr>
        <w:t>– Федеральный закон от 27.07.2006 № 152-ФЗ «О персональных данных»;</w:t>
      </w:r>
    </w:p>
    <w:p>
      <w:pPr>
        <w:spacing w:after="40"/>
        <w:ind w:left="567"/>
        <w:jc w:val="both"/>
      </w:pPr>
      <w:r>
        <w:rPr>
          <w:b w:val="0"/>
        </w:rPr>
        <w:t>– Федеральный закон от 27.07.2006 № 149-ФЗ «Об информации, информационных технологиях и о защите информации»;</w:t>
      </w:r>
    </w:p>
    <w:p>
      <w:pPr>
        <w:spacing w:after="40"/>
        <w:ind w:left="567"/>
        <w:jc w:val="both"/>
      </w:pPr>
      <w:r>
        <w:rPr>
          <w:b w:val="0"/>
        </w:rPr>
        <w:t>– устав ООО «ГРЕНАДА»;</w:t>
      </w:r>
    </w:p>
    <w:p>
      <w:pPr>
        <w:spacing w:after="40"/>
        <w:ind w:left="567"/>
        <w:jc w:val="both"/>
      </w:pPr>
      <w:r>
        <w:rPr>
          <w:b w:val="0"/>
        </w:rPr>
        <w:t>– согласие субъекта персональных данных на обработку его персональных данных, оформленное отдельно от иной информации и документов (пункт 1 части 1 статьи 6 Закона о персональных данных).</w:t>
      </w:r>
    </w:p>
    <w:p>
      <w:pPr>
        <w:keepNext/>
        <w:spacing w:before="200"/>
        <w:jc w:val="left"/>
      </w:pPr>
      <w:r>
        <w:rPr>
          <w:b/>
        </w:rPr>
        <w:t>6. Цели обработки, категории и перечень персональных данных, категории субъектов, способы и сроки обработки</w:t>
      </w:r>
    </w:p>
    <w:p>
      <w:pPr>
        <w:ind w:firstLine="567"/>
        <w:jc w:val="both"/>
      </w:pPr>
      <w:r>
        <w:rPr>
          <w:b w:val="0"/>
        </w:rPr>
        <w:t>6.1. Цель 1: регистрация заявки на участие группы обучающихся образовательной организации в Мероприятии, идентификация представителя, запись на выбранные трек, дату и время занятия, организация и обеспечение участия группы в Мероприятии, связь с представителем по организационным вопросам.</w:t>
      </w:r>
    </w:p>
    <w:p>
      <w:pPr>
        <w:spacing w:after="40"/>
        <w:ind w:left="567"/>
        <w:jc w:val="both"/>
      </w:pPr>
      <w:r>
        <w:rPr>
          <w:b w:val="0"/>
        </w:rPr>
        <w:t>– категории субъектов: представители образовательных организаций, заполнившие форму регистрации на Сайте;</w:t>
      </w:r>
    </w:p>
    <w:p>
      <w:pPr>
        <w:spacing w:after="40"/>
        <w:ind w:left="567"/>
        <w:jc w:val="both"/>
      </w:pPr>
      <w:r>
        <w:rPr>
          <w:b w:val="0"/>
        </w:rPr>
        <w:t>– категория персональных данных: иные (общие) персональные данные; специальные категории и биометрические персональные данные не обрабатываются;</w:t>
      </w:r>
    </w:p>
    <w:p>
      <w:pPr>
        <w:spacing w:after="40"/>
        <w:ind w:left="567"/>
        <w:jc w:val="both"/>
      </w:pPr>
      <w:r>
        <w:rPr>
          <w:b w:val="0"/>
        </w:rPr>
        <w:t>– перечень персональных данных: фамилия, имя, отчество; номер телефона; адрес электронной почты; наименование и регион образовательной организации, представителем которой является субъект;</w:t>
      </w:r>
    </w:p>
    <w:p>
      <w:pPr>
        <w:spacing w:after="40"/>
        <w:ind w:left="567"/>
        <w:jc w:val="both"/>
      </w:pPr>
      <w:r>
        <w:rPr>
          <w:b w:val="0"/>
        </w:rPr>
        <w:t>– сопутствующие сведения о заявке, не являющиеся персональными данными: выбранный трек, класс, количество участников, дата и время занятия;</w:t>
      </w:r>
    </w:p>
    <w:p>
      <w:pPr>
        <w:spacing w:after="40"/>
        <w:ind w:left="567"/>
        <w:jc w:val="both"/>
      </w:pPr>
      <w:r>
        <w:rPr>
          <w:b w:val="0"/>
        </w:rPr>
        <w:t>– способы обработки: смешанная обработка (с использованием средств автоматизации и без их использования), с передачей по внутренней сети Оператора и с передачей по сети Интернет;</w:t>
      </w:r>
    </w:p>
    <w:p>
      <w:pPr>
        <w:spacing w:after="40"/>
        <w:ind w:left="567"/>
        <w:jc w:val="both"/>
      </w:pPr>
      <w:r>
        <w:rPr>
          <w:b w:val="0"/>
        </w:rPr>
        <w:t>– действия с персональными данными: сбор, запись, систематизация, накопление, хранение, уточнение (обновление, изменение), извлечение, использование, предоставление в объеме, необходимом для организации проведения Мероприятия (в том числе администрации площадки проведения Мероприятия), блокирование, удаление, уничтожение;</w:t>
      </w:r>
    </w:p>
    <w:p>
      <w:pPr>
        <w:spacing w:after="40"/>
        <w:ind w:left="567"/>
        <w:jc w:val="both"/>
      </w:pPr>
      <w:r>
        <w:rPr>
          <w:b w:val="0"/>
        </w:rPr>
        <w:t>– срок обработки и хранения: до достижения целей обработки, но не более 1 (одного) года с даты окончания Мероприятия, либо до отзыва согласия, если иное не предусмотрено законодательством Российской Федерации.</w:t>
      </w:r>
    </w:p>
    <w:p>
      <w:pPr>
        <w:ind w:firstLine="567"/>
        <w:jc w:val="both"/>
      </w:pPr>
      <w:r>
        <w:rPr>
          <w:b w:val="0"/>
        </w:rPr>
        <w:t>6.2. Цель 2: анализ посещаемости и использования Сайта, получение статистической информации, совершенствование структуры, содержания и функциональных возможностей Сайта, оценка эффективности информационных материалов и источников перехода на Сайт.</w:t>
      </w:r>
    </w:p>
    <w:p>
      <w:pPr>
        <w:spacing w:after="40"/>
        <w:ind w:left="567"/>
        <w:jc w:val="both"/>
      </w:pPr>
      <w:r>
        <w:rPr>
          <w:b w:val="0"/>
        </w:rPr>
        <w:t>– категории субъектов: пользователи Сайта;</w:t>
      </w:r>
    </w:p>
    <w:p>
      <w:pPr>
        <w:spacing w:after="40"/>
        <w:ind w:left="567"/>
        <w:jc w:val="both"/>
      </w:pPr>
      <w:r>
        <w:rPr>
          <w:b w:val="0"/>
        </w:rPr>
        <w:t>– категория персональных данных: иные (общие) персональные данные;</w:t>
      </w:r>
    </w:p>
    <w:p>
      <w:pPr>
        <w:spacing w:after="40"/>
        <w:ind w:left="567"/>
        <w:jc w:val="both"/>
      </w:pPr>
      <w:r>
        <w:rPr>
          <w:b w:val="0"/>
        </w:rPr>
        <w:t>– перечень персональных данных: IP-адрес; идентификаторы файлов cookie; сведения об устройстве, операционной системе и браузере; дата и время посещения; адреса посещенных страниц; источник перехода (referrer); сведения о действиях пользователя на Сайте; иные технические сведения, автоматически передаваемые браузером;</w:t>
      </w:r>
    </w:p>
    <w:p>
      <w:pPr>
        <w:spacing w:after="40"/>
        <w:ind w:left="567"/>
        <w:jc w:val="both"/>
      </w:pPr>
      <w:r>
        <w:rPr>
          <w:b w:val="0"/>
        </w:rPr>
        <w:t>– способы обработки: автоматизированная обработка с передачей по сети Интернет, в том числе с использованием сервисов веб-аналитики;</w:t>
      </w:r>
    </w:p>
    <w:p>
      <w:pPr>
        <w:spacing w:after="40"/>
        <w:ind w:left="567"/>
        <w:jc w:val="both"/>
      </w:pPr>
      <w:r>
        <w:rPr>
          <w:b w:val="0"/>
        </w:rPr>
        <w:t>– срок обработки и хранения: до истечения срока хранения соответствующих файлов cookie либо до отзыва согласия, в зависимости от того, какое событие наступит ранее.</w:t>
      </w:r>
    </w:p>
    <w:p>
      <w:pPr>
        <w:ind w:firstLine="567"/>
        <w:jc w:val="both"/>
      </w:pPr>
      <w:r>
        <w:rPr>
          <w:b w:val="0"/>
        </w:rPr>
        <w:t>6.3. Оператор не осуществляет посредством Сайта целенаправленный сбор персональных данных несовершеннолетних обучающихся. Представителю не следует указывать в форме регистрации сведения о детях, кроме обезличенных данных о классе и количестве участников.</w:t>
      </w:r>
    </w:p>
    <w:p>
      <w:pPr>
        <w:ind w:firstLine="567"/>
        <w:jc w:val="both"/>
      </w:pPr>
      <w:r>
        <w:rPr>
          <w:b w:val="0"/>
        </w:rPr>
        <w:t>6.4. Оператор не принимает решений, порождающих юридические последствия для субъекта или иным образом затрагивающих его права и законные интересы, на основании исключительно автоматизированной обработки персональных данных.</w:t>
      </w:r>
    </w:p>
    <w:p>
      <w:pPr>
        <w:keepNext/>
        <w:spacing w:before="200"/>
        <w:jc w:val="left"/>
      </w:pPr>
      <w:r>
        <w:rPr>
          <w:b/>
        </w:rPr>
        <w:t>7. Использование файлов cookie</w:t>
      </w:r>
    </w:p>
    <w:p>
      <w:pPr>
        <w:ind w:firstLine="567"/>
        <w:jc w:val="both"/>
      </w:pPr>
      <w:r>
        <w:rPr>
          <w:b w:val="0"/>
        </w:rPr>
        <w:t>7.1. Сайт использует технически необходимые файлы cookie, обеспечивающие его корректную работу, а также аналитические файлы cookie сервисов веб-аналитики.</w:t>
      </w:r>
    </w:p>
    <w:p>
      <w:pPr>
        <w:ind w:firstLine="567"/>
        <w:jc w:val="both"/>
      </w:pPr>
      <w:r>
        <w:rPr>
          <w:b w:val="0"/>
        </w:rPr>
        <w:t>7.2. Аналитические файлы cookie применяются только после получения согласия пользователя, выраженного с помощью инструмента управления файлами cookie на Сайте. Отказ от аналитических файлов cookie не ограничивает доступ к Сайту.</w:t>
      </w:r>
    </w:p>
    <w:p>
      <w:pPr>
        <w:ind w:firstLine="567"/>
        <w:jc w:val="both"/>
      </w:pPr>
      <w:r>
        <w:rPr>
          <w:b w:val="0"/>
        </w:rPr>
        <w:t>7.3. Пользователь может в любой момент изменить выбранные настройки файлов cookie или отозвать согласие с помощью инструмента управления файлами cookie на Сайте, а также удалить файлы cookie в настройках своего браузера.</w:t>
      </w:r>
    </w:p>
    <w:p>
      <w:pPr>
        <w:keepNext/>
        <w:spacing w:before="200"/>
        <w:jc w:val="left"/>
      </w:pPr>
      <w:r>
        <w:rPr>
          <w:b/>
        </w:rPr>
        <w:t>8. Условия и порядок обработки персональных данных</w:t>
      </w:r>
    </w:p>
    <w:p>
      <w:pPr>
        <w:ind w:firstLine="567"/>
        <w:jc w:val="both"/>
      </w:pPr>
      <w:r>
        <w:rPr>
          <w:b w:val="0"/>
        </w:rPr>
        <w:t>8.1. Обработка персональных данных осуществляется с согласия субъекта персональных данных. Согласие предоставляется путем проставления отметки в соответствующем поле формы на Сайте (для цели 1) либо путем выбора настроек в инструменте управления файлами cookie (для цели 2).</w:t>
      </w:r>
    </w:p>
    <w:p>
      <w:pPr>
        <w:ind w:firstLine="567"/>
        <w:jc w:val="both"/>
      </w:pPr>
      <w:r>
        <w:rPr>
          <w:b w:val="0"/>
        </w:rPr>
        <w:t>8.2. При сборе персональных данных, в том числе посредством сети Интернет,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>
      <w:pPr>
        <w:ind w:firstLine="567"/>
        <w:jc w:val="both"/>
      </w:pPr>
      <w:r>
        <w:rPr>
          <w:b w:val="0"/>
        </w:rPr>
        <w:t>8.3. Оператор не распространяет персональные данные (не раскрывает их неопределенному кругу лиц) и не осуществляет их трансграничную передачу.</w:t>
      </w:r>
    </w:p>
    <w:p>
      <w:pPr>
        <w:ind w:firstLine="567"/>
        <w:jc w:val="both"/>
      </w:pPr>
      <w:r>
        <w:rPr>
          <w:b w:val="0"/>
        </w:rPr>
        <w:t>8.4. Оператор вправе поручить обработку персональных данных другому лицу (в том числе поставщику услуг хостинга или сервиса веб-аналитики) на основании заключаемого с ним договора. Лицо, осуществляющее обработку по поручению Оператора, обязано соблюдать принципы и правила обработки, предусмотренные Законом о персональных данных, обеспечивать конфиденциальность и безопасность персональных данных.</w:t>
      </w:r>
    </w:p>
    <w:p>
      <w:pPr>
        <w:ind w:firstLine="567"/>
        <w:jc w:val="both"/>
      </w:pPr>
      <w:r>
        <w:rPr>
          <w:b w:val="0"/>
        </w:rPr>
        <w:t>8.5. Персональные данные предоставляются органам государственной власти только в случаях, предусмотренных законодательством Российской Федерации.</w:t>
      </w:r>
    </w:p>
    <w:p>
      <w:pPr>
        <w:ind w:firstLine="567"/>
        <w:jc w:val="both"/>
      </w:pPr>
      <w:r>
        <w:rPr>
          <w:b w:val="0"/>
        </w:rPr>
        <w:t>8.6. Доступ к персональным данным имеют только работники Оператора, которым он необходим для исполнения должностных обязанностей и которые ознакомлены с настоящей Политикой и обязаны соблюдать конфиденциальность персональных данных.</w:t>
      </w:r>
    </w:p>
    <w:p>
      <w:pPr>
        <w:keepNext/>
        <w:spacing w:before="200"/>
        <w:jc w:val="left"/>
      </w:pPr>
      <w:r>
        <w:rPr>
          <w:b/>
        </w:rPr>
        <w:t>9. Прекращение обработки и уничтожение персональных данных</w:t>
      </w:r>
    </w:p>
    <w:p>
      <w:pPr>
        <w:ind w:firstLine="567"/>
        <w:jc w:val="both"/>
      </w:pPr>
      <w:r>
        <w:rPr>
          <w:b w:val="0"/>
        </w:rPr>
        <w:t>9.1. Оператор прекращает обработку персональных данных и уничтожает их (или обеспечивает их уничтожение) в следующих случаях:</w:t>
      </w:r>
    </w:p>
    <w:p>
      <w:pPr>
        <w:spacing w:after="40"/>
        <w:ind w:left="567"/>
        <w:jc w:val="both"/>
      </w:pPr>
      <w:r>
        <w:rPr>
          <w:b w:val="0"/>
        </w:rPr>
        <w:t>– достижение целей обработки или утрата необходимости в их достижении — в срок, не превышающий 30 дней;</w:t>
      </w:r>
    </w:p>
    <w:p>
      <w:pPr>
        <w:spacing w:after="40"/>
        <w:ind w:left="567"/>
        <w:jc w:val="both"/>
      </w:pPr>
      <w:r>
        <w:rPr>
          <w:b w:val="0"/>
        </w:rPr>
        <w:t>– отзыв субъектом согласия на обработку, если сохранение персональных данных более не требуется для целей обработки и у Оператора нет иных законных оснований для обработки, — в срок, не превышающий 30 дней с даты поступления отзыва;</w:t>
      </w:r>
    </w:p>
    <w:p>
      <w:pPr>
        <w:spacing w:after="40"/>
        <w:ind w:left="567"/>
        <w:jc w:val="both"/>
      </w:pPr>
      <w:r>
        <w:rPr>
          <w:b w:val="0"/>
        </w:rPr>
        <w:t>– выявление неправомерной обработки, если обеспечить ее правомерность невозможно, — в срок, не превышающий 10 рабочих дней с даты выявления;</w:t>
      </w:r>
    </w:p>
    <w:p>
      <w:pPr>
        <w:spacing w:after="40"/>
        <w:ind w:left="567"/>
        <w:jc w:val="both"/>
      </w:pPr>
      <w:r>
        <w:rPr>
          <w:b w:val="0"/>
        </w:rPr>
        <w:t>– истечение срока хранения, установленного Политикой.</w:t>
      </w:r>
    </w:p>
    <w:p>
      <w:pPr>
        <w:ind w:firstLine="567"/>
        <w:jc w:val="both"/>
      </w:pPr>
      <w:r>
        <w:rPr>
          <w:b w:val="0"/>
        </w:rPr>
        <w:t>9.2. Уничтожение персональных данных подтверждается документально в порядке, установленном требованиями уполномоченного органа по защите прав субъектов персональных данных.</w:t>
      </w:r>
    </w:p>
    <w:p>
      <w:pPr>
        <w:ind w:firstLine="567"/>
        <w:jc w:val="both"/>
      </w:pPr>
      <w:r>
        <w:rPr>
          <w:b w:val="0"/>
        </w:rPr>
        <w:t>9.3. Субъект вправе потребовать прекращения обработки его персональных данных, направив Оператору требование способами, указанными в разделе 12 Политики. Оператор прекращает обработку в срок, не превышающий 10 рабочих дней с даты получения требования, за исключением случаев, предусмотренных Законом о персональных данных. Указанный срок может быть продлен не более чем на 5 рабочих дней с направлением субъекту мотивированного уведомления.</w:t>
      </w:r>
    </w:p>
    <w:p>
      <w:pPr>
        <w:keepNext/>
        <w:spacing w:before="200"/>
        <w:jc w:val="left"/>
      </w:pPr>
      <w:r>
        <w:rPr>
          <w:b/>
        </w:rPr>
        <w:t>10. Права субъектов персональных данных</w:t>
      </w:r>
    </w:p>
    <w:p>
      <w:pPr>
        <w:ind w:firstLine="567"/>
        <w:jc w:val="both"/>
      </w:pPr>
      <w:r>
        <w:rPr>
          <w:b w:val="0"/>
        </w:rPr>
        <w:t>10.1. Субъект персональных данных имеет право:</w:t>
      </w:r>
    </w:p>
    <w:p>
      <w:pPr>
        <w:spacing w:after="40"/>
        <w:ind w:left="567"/>
        <w:jc w:val="both"/>
      </w:pPr>
      <w:r>
        <w:rPr>
          <w:b w:val="0"/>
        </w:rPr>
        <w:t>– получать информацию, касающуюся обработки его персональных данных, в том числе подтверждение факта обработки, правовые основания, цели и способы обработки, сроки обработки и хранения, сведения о лицах, которым могут быть раскрыты персональные данные;</w:t>
      </w:r>
    </w:p>
    <w:p>
      <w:pPr>
        <w:spacing w:after="40"/>
        <w:ind w:left="567"/>
        <w:jc w:val="both"/>
      </w:pPr>
      <w:r>
        <w:rPr>
          <w:b w:val="0"/>
        </w:rPr>
        <w:t>– требовать уточнения своих персональных данных, их блокирования или уничтожения,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>
      <w:pPr>
        <w:spacing w:after="40"/>
        <w:ind w:left="567"/>
        <w:jc w:val="both"/>
      </w:pPr>
      <w:r>
        <w:rPr>
          <w:b w:val="0"/>
        </w:rPr>
        <w:t>– отозвать согласие на обработку персональных данных;</w:t>
      </w:r>
    </w:p>
    <w:p>
      <w:pPr>
        <w:spacing w:after="40"/>
        <w:ind w:left="567"/>
        <w:jc w:val="both"/>
      </w:pPr>
      <w:r>
        <w:rPr>
          <w:b w:val="0"/>
        </w:rPr>
        <w:t>– требовать прекращения обработки своих персональных данных;</w:t>
      </w:r>
    </w:p>
    <w:p>
      <w:pPr>
        <w:spacing w:after="40"/>
        <w:ind w:left="567"/>
        <w:jc w:val="both"/>
      </w:pPr>
      <w:r>
        <w:rPr>
          <w:b w:val="0"/>
        </w:rPr>
        <w:t>– 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порядке;</w:t>
      </w:r>
    </w:p>
    <w:p>
      <w:pPr>
        <w:spacing w:after="40"/>
        <w:ind w:left="567"/>
        <w:jc w:val="both"/>
      </w:pPr>
      <w:r>
        <w:rPr>
          <w:b w:val="0"/>
        </w:rPr>
        <w:t>– на защиту своих прав и законных интересов, в том числе на возмещение убытков и компенсацию морального вреда в судебном порядке.</w:t>
      </w:r>
    </w:p>
    <w:p>
      <w:pPr>
        <w:keepNext/>
        <w:spacing w:before="200"/>
        <w:jc w:val="left"/>
      </w:pPr>
      <w:r>
        <w:rPr>
          <w:b/>
        </w:rPr>
        <w:t>11. Обязанности Оператора и меры по обеспечению безопасности персональных данных</w:t>
      </w:r>
    </w:p>
    <w:p>
      <w:pPr>
        <w:ind w:firstLine="567"/>
        <w:jc w:val="both"/>
      </w:pPr>
      <w:r>
        <w:rPr>
          <w:b w:val="0"/>
        </w:rPr>
        <w:t>11.1. Оператор обязан предоставлять субъекту по его запросу информацию об обработке его персональных данных, вносить в персональные данные необходимые изменения, блокировать и уничтожать персональные данные в случаях и сроки, предусмотренные Законом о персональных данных, а также уведомлять уполномоченный орган в случаях, предусмотренных законодательством, в том числе об инцидентах, повлекших неправомерную или случайную передачу (предоставление, распространение, доступ) персональных данных.</w:t>
      </w:r>
    </w:p>
    <w:p>
      <w:pPr>
        <w:ind w:firstLine="567"/>
        <w:jc w:val="both"/>
      </w:pPr>
      <w:r>
        <w:rPr>
          <w:b w:val="0"/>
        </w:rPr>
        <w:t>11.2.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действий, в том числе:</w:t>
      </w:r>
    </w:p>
    <w:p>
      <w:pPr>
        <w:spacing w:after="40"/>
        <w:ind w:left="567"/>
        <w:jc w:val="both"/>
      </w:pPr>
      <w:r>
        <w:rPr>
          <w:b w:val="0"/>
        </w:rPr>
        <w:t>– назначает лицо, ответственное за организацию обработки персональных данных;</w:t>
      </w:r>
    </w:p>
    <w:p>
      <w:pPr>
        <w:spacing w:after="40"/>
        <w:ind w:left="567"/>
        <w:jc w:val="both"/>
      </w:pPr>
      <w:r>
        <w:rPr>
          <w:b w:val="0"/>
        </w:rPr>
        <w:t>– издает локальные акты по вопросам обработки персональных данных и знакомит с ними работников;</w:t>
      </w:r>
    </w:p>
    <w:p>
      <w:pPr>
        <w:spacing w:after="40"/>
        <w:ind w:left="567"/>
        <w:jc w:val="both"/>
      </w:pPr>
      <w:r>
        <w:rPr>
          <w:b w:val="0"/>
        </w:rPr>
        <w:t>– определяет угрозы безопасности персональных данных при их обработке в информационных системах;</w:t>
      </w:r>
    </w:p>
    <w:p>
      <w:pPr>
        <w:spacing w:after="40"/>
        <w:ind w:left="567"/>
        <w:jc w:val="both"/>
      </w:pPr>
      <w:r>
        <w:rPr>
          <w:b w:val="0"/>
        </w:rPr>
        <w:t>– применяет средства защиты информации, в том числе средства разграничения доступа, антивирусной защиты и резервного копирования;</w:t>
      </w:r>
    </w:p>
    <w:p>
      <w:pPr>
        <w:spacing w:after="40"/>
        <w:ind w:left="567"/>
        <w:jc w:val="both"/>
      </w:pPr>
      <w:r>
        <w:rPr>
          <w:b w:val="0"/>
        </w:rPr>
        <w:t>– использует защищенный протокол передачи данных (HTTPS) на Сайте;</w:t>
      </w:r>
    </w:p>
    <w:p>
      <w:pPr>
        <w:spacing w:after="40"/>
        <w:ind w:left="567"/>
        <w:jc w:val="both"/>
      </w:pPr>
      <w:r>
        <w:rPr>
          <w:b w:val="0"/>
        </w:rPr>
        <w:t>– осуществляет учет машинных носителей персональных данных;</w:t>
      </w:r>
    </w:p>
    <w:p>
      <w:pPr>
        <w:spacing w:after="40"/>
        <w:ind w:left="567"/>
        <w:jc w:val="both"/>
      </w:pPr>
      <w:r>
        <w:rPr>
          <w:b w:val="0"/>
        </w:rPr>
        <w:t>– обнаруживает факты несанкционированного доступа к персональным данным и принимает меры по их устранению, включая восстановление данных, модифицированных или уничтоженных вследствие такого доступа;</w:t>
      </w:r>
    </w:p>
    <w:p>
      <w:pPr>
        <w:spacing w:after="40"/>
        <w:ind w:left="567"/>
        <w:jc w:val="both"/>
      </w:pPr>
      <w:r>
        <w:rPr>
          <w:b w:val="0"/>
        </w:rPr>
        <w:t>– осуществляет внутренний контроль соответствия обработки персональных данных Закону о персональных данных и принятым в соответствии с ним нормативным актам.</w:t>
      </w:r>
    </w:p>
    <w:p>
      <w:pPr>
        <w:keepNext/>
        <w:spacing w:before="200"/>
        <w:jc w:val="left"/>
      </w:pPr>
      <w:r>
        <w:rPr>
          <w:b/>
        </w:rPr>
        <w:t>12. Порядок обращения субъектов персональных данных</w:t>
      </w:r>
    </w:p>
    <w:p>
      <w:pPr>
        <w:ind w:firstLine="567"/>
        <w:jc w:val="both"/>
      </w:pPr>
      <w:r>
        <w:rPr>
          <w:b w:val="0"/>
        </w:rPr>
        <w:t>12.1. Запросы, требования и отзыв согласия направляются Оператору в письменной форме по почтовому адресу: 125047, г. Москва, ул. Чаянова, д. 22, стр. 4, этаж - мансарда, помещ. I – комната 4, либо в форме электронного документа по адресу электронной почты: reg@shhp.ru.</w:t>
      </w:r>
    </w:p>
    <w:p>
      <w:pPr>
        <w:ind w:firstLine="567"/>
        <w:jc w:val="both"/>
      </w:pPr>
      <w:r>
        <w:rPr>
          <w:b w:val="0"/>
        </w:rPr>
        <w:t>12.2. Запрос должен содержать фамилию, имя, отчество субъекта (его представителя), сведения, подтверждающие участие субъекта в отношениях с Оператором (например, дату подачи заявки на Сайте и указанный в ней адрес электронной почты или номер телефона), подпись субъекта или его представителя. Запрос в форме электронного документа подписывается электронной подписью в соответствии с законодательством Российской Федерации.</w:t>
      </w:r>
    </w:p>
    <w:p>
      <w:pPr>
        <w:ind w:firstLine="567"/>
        <w:jc w:val="both"/>
      </w:pPr>
      <w:r>
        <w:rPr>
          <w:b w:val="0"/>
        </w:rPr>
        <w:t>12.3. Оператор предоставляет ответ на запрос в течение 10 рабочих дней с даты его получения. Указанный срок может быть продлен не более чем на 5 рабочих дней с направлением субъекту мотивированного уведомления.</w:t>
      </w:r>
    </w:p>
    <w:p>
      <w:pPr>
        <w:keepNext/>
        <w:spacing w:before="200"/>
        <w:jc w:val="left"/>
      </w:pPr>
      <w:r>
        <w:rPr>
          <w:b/>
        </w:rPr>
        <w:t>13. Заключительные положения</w:t>
      </w:r>
    </w:p>
    <w:p>
      <w:pPr>
        <w:ind w:firstLine="567"/>
        <w:jc w:val="both"/>
      </w:pPr>
      <w:r>
        <w:rPr>
          <w:b w:val="0"/>
        </w:rPr>
        <w:t>13.1. Политика вступает в силу с момента ее утверждения и действует бессрочно до замены ее новой редакцией.</w:t>
      </w:r>
    </w:p>
    <w:p>
      <w:pPr>
        <w:ind w:firstLine="567"/>
        <w:jc w:val="both"/>
      </w:pPr>
      <w:r>
        <w:rPr>
          <w:b w:val="0"/>
        </w:rPr>
        <w:t>13.2. Оператор вправе вносить изменения в Политику. Новая редакция вступает в силу с момента ее размещения на Сайте, если иное не предусмотрено новой редакцией.</w:t>
      </w:r>
    </w:p>
    <w:p>
      <w:pPr>
        <w:ind w:firstLine="567"/>
        <w:jc w:val="both"/>
      </w:pPr>
      <w:r>
        <w:rPr>
          <w:b w:val="0"/>
        </w:rPr>
        <w:t>13.3. Действующая редакция Политики постоянно доступна на Сайте по адресу https://shhp.ru/.</w:t>
      </w:r>
    </w:p>
    <w:p>
      <w:pPr>
        <w:ind w:firstLine="567"/>
        <w:jc w:val="both"/>
      </w:pPr>
      <w:r>
        <w:rPr>
          <w:b w:val="0"/>
        </w:rPr>
        <w:t>13.4. Вопросы, не урегулированные Политикой, регулируются законодательством Российской Федерации.</w:t>
      </w:r>
    </w:p>
    <w:p>
      <w:pPr>
        <w:spacing w:after="240"/>
        <w:ind w:firstLine="567"/>
        <w:jc w:val="both"/>
      </w:pPr>
      <w:r>
        <w:rPr>
          <w:b w:val="0"/>
        </w:rPr>
      </w:r>
    </w:p>
    <w:p>
      <w:pPr>
        <w:jc w:val="left"/>
      </w:pPr>
      <w:r>
        <w:rPr>
          <w:b w:val="0"/>
        </w:rPr>
        <w:t>Редакция от 19.10.2026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